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50" w:rsidRPr="00756150" w:rsidRDefault="00756150" w:rsidP="00756150">
      <w:pPr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756150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647700" cy="7239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50" w:rsidRPr="00756150" w:rsidRDefault="00756150" w:rsidP="00756150">
      <w:pPr>
        <w:pStyle w:val="Titolo1"/>
        <w:jc w:val="center"/>
        <w:rPr>
          <w:rFonts w:asciiTheme="minorHAnsi" w:hAnsiTheme="minorHAnsi" w:cs="Arial"/>
          <w:color w:val="auto"/>
        </w:rPr>
      </w:pPr>
      <w:r w:rsidRPr="00756150">
        <w:rPr>
          <w:rFonts w:asciiTheme="minorHAnsi" w:hAnsiTheme="minorHAnsi" w:cs="Arial"/>
          <w:color w:val="auto"/>
        </w:rPr>
        <w:t xml:space="preserve"> CORTE D’APPELLO DI CAGLIARI</w:t>
      </w:r>
    </w:p>
    <w:p w:rsidR="00756150" w:rsidRPr="00756150" w:rsidRDefault="00756150" w:rsidP="0075615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56150">
        <w:rPr>
          <w:rFonts w:asciiTheme="minorHAnsi" w:hAnsiTheme="minorHAnsi" w:cs="Arial"/>
          <w:b/>
          <w:sz w:val="28"/>
          <w:szCs w:val="28"/>
        </w:rPr>
        <w:t xml:space="preserve"> SEZIONE DISTACCATA DI SASSARI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PROGETTO DI FORMAZIONE PER TIROCINIO</w:t>
      </w:r>
    </w:p>
    <w:p w:rsidR="00756150" w:rsidRPr="00756150" w:rsidRDefault="00756150" w:rsidP="00756150">
      <w:pPr>
        <w:pStyle w:val="Paragrafoelenco"/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Ai sensi dell’art. 73 d.l. 69/13 (conv. l. 98/2013)</w:t>
      </w:r>
      <w:r w:rsidR="00696C89">
        <w:rPr>
          <w:rFonts w:asciiTheme="minorHAnsi" w:eastAsiaTheme="minorHAnsi" w:hAnsiTheme="minorHAnsi"/>
          <w:sz w:val="28"/>
          <w:szCs w:val="28"/>
          <w:lang w:eastAsia="en-US"/>
        </w:rPr>
        <w:t xml:space="preserve"> e succ. mod. 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 xml:space="preserve">Nominativo del tirocinante: 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Nato a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il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Cell.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E-mail: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codice Fiscale: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Dati dell’ufficio: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Corte d’Appello di Cagliari sezione distaccata di Sassari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Indirizzo: via Budapest 34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 xml:space="preserve">Telefono: </w:t>
      </w:r>
      <w:r w:rsidRPr="00756150">
        <w:rPr>
          <w:rFonts w:asciiTheme="minorHAnsi" w:hAnsiTheme="minorHAnsi"/>
          <w:sz w:val="28"/>
          <w:szCs w:val="28"/>
        </w:rPr>
        <w:t>079 - 20 92 00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Fax:</w:t>
      </w:r>
      <w:r w:rsidRPr="00756150">
        <w:rPr>
          <w:rFonts w:asciiTheme="minorHAnsi" w:hAnsiTheme="minorHAnsi"/>
          <w:sz w:val="28"/>
          <w:szCs w:val="28"/>
        </w:rPr>
        <w:t xml:space="preserve"> 079 - 20 03 79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E-mail:</w:t>
      </w:r>
      <w:r w:rsidRPr="00756150">
        <w:rPr>
          <w:rFonts w:asciiTheme="minorHAnsi" w:hAnsiTheme="minorHAnsi"/>
          <w:sz w:val="28"/>
          <w:szCs w:val="28"/>
        </w:rPr>
        <w:t xml:space="preserve">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ca.sassari@giustizia.it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Sede del tirocinio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: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ufficio: Corte d’Appello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sezione: __________________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magistrato affidatario: ________________________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Periodo del tirocinio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 xml:space="preserve">N°  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18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 xml:space="preserve"> mesi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Dal __________  al ______________</w:t>
      </w:r>
      <w:r>
        <w:rPr>
          <w:rFonts w:asciiTheme="minorHAnsi" w:eastAsiaTheme="minorHAnsi" w:hAnsiTheme="minorHAnsi" w:cs="TT1F0t00"/>
          <w:sz w:val="28"/>
          <w:szCs w:val="28"/>
          <w:lang w:eastAsia="en-US"/>
        </w:rPr>
        <w:t>.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Tempi di previsti presenza presso l’ufficio giudiziario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="TT1F0t00"/>
          <w:sz w:val="28"/>
          <w:szCs w:val="28"/>
          <w:lang w:eastAsia="en-US"/>
        </w:rPr>
        <w:t xml:space="preserve">sessanta </w:t>
      </w:r>
      <w:r w:rsidRPr="00CB4F5F">
        <w:rPr>
          <w:rFonts w:asciiTheme="minorHAnsi" w:eastAsiaTheme="minorHAnsi" w:hAnsiTheme="minorHAnsi" w:cs="TT1F0t00"/>
          <w:sz w:val="28"/>
          <w:szCs w:val="28"/>
          <w:lang w:eastAsia="en-US"/>
        </w:rPr>
        <w:t xml:space="preserve">ore </w:t>
      </w:r>
      <w:r>
        <w:rPr>
          <w:rFonts w:asciiTheme="minorHAnsi" w:eastAsiaTheme="minorHAnsi" w:hAnsiTheme="minorHAnsi" w:cs="TT1F0t00"/>
          <w:sz w:val="28"/>
          <w:szCs w:val="28"/>
          <w:lang w:eastAsia="en-US"/>
        </w:rPr>
        <w:t>mensili</w:t>
      </w:r>
      <w:r w:rsidRPr="00CB4F5F">
        <w:rPr>
          <w:rFonts w:asciiTheme="minorHAnsi" w:eastAsiaTheme="minorHAnsi" w:hAnsiTheme="minorHAnsi" w:cs="TT1F0t00"/>
          <w:sz w:val="28"/>
          <w:szCs w:val="28"/>
          <w:lang w:eastAsia="en-US"/>
        </w:rPr>
        <w:t xml:space="preserve"> 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magistrato affidatario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dott.____________________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e-mail: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</w:p>
    <w:p w:rsidR="00756150" w:rsidRPr="00756150" w:rsidRDefault="00696C89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_____________________________________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Obiettivi e modalità di svolgimento del tirocinio: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Il tirocinante potrà svolgere collaborando con il magistrato di affidatario le seguenti attività: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lastRenderedPageBreak/>
        <w:t>Attivita’ preparatorie dell’ udienza.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a) verifica dell’esatta trasmissione da parte della cancelleria di tutti i fascicoli delle udienze della settimana, verifica effettuata con il controllo del ruolo nei registri informatici, dei quali viene offerto sulla postazione di lavoro del tirocinante l’accesso alla sola lettura;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b) riordino e verifica della completezza degli atti del fascicolo di ufficio (verbali delle udienze, originali dei provvedimenti, scritti difensivi delle parti ecc.) e loro sistemazione;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c) preparazione delle udienze con il magistrato, con studio dei fascicoli indicati dal magistrato;</w:t>
      </w:r>
    </w:p>
    <w:p w:rsidR="00756150" w:rsidRPr="00756150" w:rsidRDefault="00756150" w:rsidP="00756150">
      <w:pPr>
        <w:keepNext/>
        <w:tabs>
          <w:tab w:val="left" w:pos="8505"/>
        </w:tabs>
        <w:autoSpaceDE w:val="0"/>
        <w:autoSpaceDN w:val="0"/>
        <w:spacing w:after="240"/>
        <w:jc w:val="both"/>
        <w:outlineLvl w:val="3"/>
        <w:rPr>
          <w:rFonts w:asciiTheme="minorHAnsi" w:eastAsia="Arial Unicode MS" w:hAnsiTheme="minorHAnsi"/>
          <w:sz w:val="28"/>
          <w:szCs w:val="28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d) studio del fascicolo e preparazione dello schema della relazione scritta od orale per il collegio</w:t>
      </w:r>
      <w:r w:rsidRPr="00756150">
        <w:rPr>
          <w:rFonts w:asciiTheme="minorHAnsi" w:eastAsia="Arial Unicode MS" w:hAnsiTheme="minorHAnsi"/>
          <w:sz w:val="28"/>
          <w:szCs w:val="28"/>
        </w:rPr>
        <w:t>, anche ex art. 602 c.p.p.;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Attività in udienza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Su indicazione del magistrato affidatario segnalazioni alla cancelleria in relazione alle cause trattate in udienza, eventualmente con annotazioni da apporre sulla copertina del fascicolo (ad es: effettuazioni avvisi al CTU ecc.).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Attività successiva all’ udienza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a) Su istruzione del magistrato affidatario, fornire alle cancellerie alcune indicazioni circa le necessità relative al fascicolo e rilevate in udienza (ad es: effettuare comunicazioni al CTU precedentemente omesse, modificare nel registro nome delle parti o dei difensori erroneamente riportati, esaminare regolarità pagamento dei contributi, richiedere trasmissione fascicolo di primo grado per causa appello ecc.).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b) Fornire indicazioni relative a necessità connesse al fascicolo telematico e al PCT o al procedimento di digitalizzazione dell’ufficio emerse e riscontrate in udienza (ad es. richiesta dell’avvocato di inserimento anche di altro collega o del domiciliatario, comunicazione/notifica telematica non andata a buon fine per errore di censimento della parte o dell’avvocato ecc.).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Studio e approfondimento</w:t>
      </w:r>
      <w:r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 xml:space="preserve">, </w:t>
      </w: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attività a partecipazione necessaria.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="Arial Unicode MS" w:hAnsiTheme="minorHAnsi"/>
          <w:sz w:val="28"/>
          <w:szCs w:val="28"/>
        </w:rPr>
        <w:t>a) affiancamento al Magistrato di affidamento con esame preliminare del fascicolo e discussione, individuazione delle questioni di fatto e di diritto rilevanti;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 xml:space="preserve"> individuazione dei punti fondamentali e dello schema di ragionamento di alcuni provvedimenti interlocutori (ordinanze istruttorie, cautelari) o della sentenza (in prevalenza quelle più semplici)</w:t>
      </w:r>
      <w:r w:rsidRPr="00756150">
        <w:rPr>
          <w:rFonts w:asciiTheme="minorHAnsi" w:eastAsia="Arial Unicode MS" w:hAnsiTheme="minorHAnsi"/>
          <w:sz w:val="28"/>
          <w:szCs w:val="28"/>
          <w:lang w:eastAsia="en-US"/>
        </w:rPr>
        <w:t>;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b) redazione di una bozza del provvedimento, previa discussione e studio di cui punto a);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lastRenderedPageBreak/>
        <w:t>c) partecipazione alla discussione avanti al collegio di alcune cause,</w:t>
      </w:r>
      <w:r w:rsidRPr="00756150">
        <w:rPr>
          <w:rFonts w:asciiTheme="minorHAnsi" w:eastAsia="Arial Unicode MS" w:hAnsiTheme="minorHAnsi"/>
          <w:sz w:val="28"/>
          <w:szCs w:val="28"/>
        </w:rPr>
        <w:t xml:space="preserve"> partecipazione alle udienze del processo penale, anche non pubbliche, nonché alle camere di consiglio, salvo che il giudice ritenga di non ammetterli;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d) stampa di alcuni atti o documenti del fascicolo, ove questo sia telematico e ove vi sia il deposito degli atti di parte in PCT, al fine di una più agevole lettura da parte del giudice;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e) a richiesta e su istruzioni del giudice, raccolta e selezione ragionata di massime giurisprudenziali pertinenti alla fattispecie oggetto del redigendo provvedimento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sz w:val="28"/>
          <w:szCs w:val="28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f) approfondimenti su questioni di diritto ricorrenti e/o particolarmente complesse, redazione di sintesi delle posizioni di dottrina e giurisprudenza su argomenti indicati dal magistrato affidatario</w:t>
      </w:r>
      <w:r w:rsidRPr="00756150">
        <w:rPr>
          <w:rFonts w:asciiTheme="minorHAnsi" w:eastAsia="Arial Unicode MS" w:hAnsiTheme="minorHAnsi"/>
          <w:sz w:val="28"/>
          <w:szCs w:val="28"/>
        </w:rPr>
        <w:t xml:space="preserve"> mediante consultazione dei sistemi informatici di ricerca nelle banche dati e consultazione delle riviste cartacee di giurisprudenza e dottrina;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="Arial Unicode MS" w:hAnsiTheme="minorHAnsi"/>
          <w:sz w:val="28"/>
          <w:szCs w:val="28"/>
        </w:rPr>
        <w:t xml:space="preserve">g)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collaborazione nella creazione, gestione ed aggiornamento dell’archivio di dottrina e giurisprudenza personale del magistrato.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sz w:val="28"/>
          <w:szCs w:val="28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 xml:space="preserve">h)  </w:t>
      </w:r>
      <w:r w:rsidRPr="00756150">
        <w:rPr>
          <w:rFonts w:asciiTheme="minorHAnsi" w:eastAsia="Arial Unicode MS" w:hAnsiTheme="minorHAnsi"/>
          <w:sz w:val="28"/>
          <w:szCs w:val="28"/>
        </w:rPr>
        <w:t>predisposizione di minute di sentenze, di regola le più semplici o seriali.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="Arial Unicode MS" w:hAnsiTheme="minorHAnsi"/>
          <w:sz w:val="28"/>
          <w:szCs w:val="28"/>
        </w:rPr>
        <w:t xml:space="preserve">i)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collaborazione nella creazione, gestione ed aggiornamento dell’archivio di dottrina e giurisprudenza della sezione.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 xml:space="preserve">f) massimazione di alcune pronunce del magistrato affidatario o creazione di </w:t>
      </w:r>
      <w:r w:rsidRPr="00756150">
        <w:rPr>
          <w:rFonts w:asciiTheme="minorHAnsi" w:eastAsiaTheme="minorHAnsi" w:hAnsiTheme="minorHAnsi"/>
          <w:i/>
          <w:iCs/>
          <w:sz w:val="28"/>
          <w:szCs w:val="28"/>
          <w:lang w:eastAsia="en-US"/>
        </w:rPr>
        <w:t xml:space="preserve">abstract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dei provvedimenti del magistrato.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 xml:space="preserve">g) formazione, unitamente al magistrato affidatario o comunque in altro modo attuata, per l’utilizzo degli strumenti informatici presenti nell’ufficio quali </w:t>
      </w:r>
      <w:r w:rsidRPr="00756150">
        <w:rPr>
          <w:rFonts w:asciiTheme="minorHAnsi" w:eastAsiaTheme="minorHAnsi" w:hAnsiTheme="minorHAnsi"/>
          <w:i/>
          <w:iCs/>
          <w:sz w:val="28"/>
          <w:szCs w:val="28"/>
          <w:lang w:eastAsia="en-US"/>
        </w:rPr>
        <w:t xml:space="preserve">consolle del magistrato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e altri sistemi di redazione sviluppati anche per il settore penale.</w:t>
      </w:r>
    </w:p>
    <w:p w:rsidR="00756150" w:rsidRPr="00756150" w:rsidRDefault="00756150" w:rsidP="0075615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h) partecipazione ai corsi della formazione decentrata ivi compresi quelli in tema digitalizzazione del processo civile e penale.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Il tirocinante dichiara di essere</w:t>
      </w:r>
      <w:r w:rsidR="00696C89">
        <w:rPr>
          <w:rFonts w:asciiTheme="minorHAnsi" w:eastAsiaTheme="minorHAnsi" w:hAnsiTheme="minorHAnsi"/>
          <w:sz w:val="28"/>
          <w:szCs w:val="28"/>
          <w:lang w:eastAsia="en-US"/>
        </w:rPr>
        <w:t>/ non essere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 xml:space="preserve"> iscritto alla pratica forense o notarile presso lo studio __________________________________________; di </w:t>
      </w:r>
      <w:r w:rsidR="00696C89">
        <w:rPr>
          <w:rFonts w:asciiTheme="minorHAnsi" w:eastAsiaTheme="minorHAnsi" w:hAnsiTheme="minorHAnsi"/>
          <w:sz w:val="28"/>
          <w:szCs w:val="28"/>
          <w:lang w:eastAsia="en-US"/>
        </w:rPr>
        <w:t>frequentare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/ non frequentare la SSPPLL di ___________________ per il 1°/2° anno.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Le tempistiche vanno concordate tra magistrato affidatario e tirocinante, contemperando le esigenze dell’ufficio con quelle formative del tirocinante.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Le predette attività potranno essere svolte dal solo tirocinante unitamente ad altro tirocinante, qualora presso il magistrato affidatario stiano svolgendo tirocinio contemporaneamente più di uno stagista (per un massimo di due).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Sarà in tal caso compito del magistrato affidatario coordinare le varie attività, con possibilità di assegnazione differenziate delle stesse.</w:t>
      </w:r>
    </w:p>
    <w:p w:rsid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lastRenderedPageBreak/>
        <w:t>Le predette attività inoltre possono essere applicate liberamente dal singolo magistrato affidatario anche in considerazione delle capacità del tirocinante e delle varie fasi in cui il tirocinio si sviluppa.</w:t>
      </w:r>
    </w:p>
    <w:p w:rsidR="00696C89" w:rsidRDefault="00696C89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696C89" w:rsidRPr="00756150" w:rsidRDefault="00696C89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Laddove il tirocinante svolga anche la pratica forense troverà applicazione la Convenzione stipulata in data 25.3.2016 con il Consiglio dell’Ordine degli avvocati di Sassari, consultabile sul sito della Corte e dell’Ordine. 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b/>
          <w:bCs/>
          <w:sz w:val="28"/>
          <w:szCs w:val="28"/>
          <w:lang w:eastAsia="en-US"/>
        </w:rPr>
        <w:t>Obblighi e oneri del tirocinante: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 w:cs="Symbol"/>
          <w:sz w:val="28"/>
          <w:szCs w:val="28"/>
          <w:lang w:eastAsia="en-US"/>
        </w:rPr>
        <w:t xml:space="preserve">·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seguire le indicazioni del coordinatore e del magistrato affidatario, facendo riferimento a costoro per qualsiasi esigenza di tipo organizzativo od altre evenienze;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 w:cs="Symbol"/>
          <w:sz w:val="28"/>
          <w:szCs w:val="28"/>
          <w:lang w:eastAsia="en-US"/>
        </w:rPr>
        <w:t xml:space="preserve">·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rispettare gli obblighi di riservatezza in relazione a notizie e dati di cui venga a conoscenza durante lo svolgimento del tirocinio;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 w:cs="Symbol"/>
          <w:sz w:val="28"/>
          <w:szCs w:val="28"/>
          <w:lang w:eastAsia="en-US"/>
        </w:rPr>
        <w:t xml:space="preserve">·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rispettare le norme in materia di igiene e sicurezza;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 w:cs="Symbol"/>
          <w:sz w:val="28"/>
          <w:szCs w:val="28"/>
          <w:lang w:eastAsia="en-US"/>
        </w:rPr>
        <w:t xml:space="preserve">·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rispettare gli orari concordati con il magistrato affidatari;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 w:cs="Symbol"/>
          <w:sz w:val="28"/>
          <w:szCs w:val="28"/>
          <w:lang w:eastAsia="en-US"/>
        </w:rPr>
        <w:t xml:space="preserve">·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seguire i corsi di formazione decentrata che vengono proposti duranti il tirocinio;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 w:cs="Symbol"/>
          <w:sz w:val="28"/>
          <w:szCs w:val="28"/>
          <w:lang w:eastAsia="en-US"/>
        </w:rPr>
        <w:t xml:space="preserve">·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il tirocinante non potrà studiare o seguire udienze di fascicoli relativi a cause che siano trattatati davanti al magistrato affidatario dallo studio ove eventualmente svolge o ha svolto pratica forense;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="Arial Unicode MS" w:hAnsiTheme="minorHAnsi"/>
          <w:sz w:val="28"/>
          <w:szCs w:val="28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.</w:t>
      </w:r>
      <w:r w:rsidRPr="00756150">
        <w:rPr>
          <w:rFonts w:asciiTheme="minorHAnsi" w:eastAsia="Arial Unicode MS" w:hAnsiTheme="minorHAnsi"/>
          <w:sz w:val="28"/>
          <w:szCs w:val="28"/>
        </w:rPr>
        <w:t xml:space="preserve"> rispettare l’ obbligo di mantenere il segreto su quanto appreso in ragione della sua attività e astenersi dalla deposizione testimoniale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="Arial Unicode MS" w:hAnsiTheme="minorHAnsi"/>
          <w:sz w:val="28"/>
          <w:szCs w:val="28"/>
        </w:rPr>
      </w:pPr>
      <w:r w:rsidRPr="00756150">
        <w:rPr>
          <w:rFonts w:asciiTheme="minorHAnsi" w:eastAsia="Arial Unicode MS" w:hAnsiTheme="minorHAnsi"/>
          <w:sz w:val="28"/>
          <w:szCs w:val="28"/>
        </w:rPr>
        <w:t>. segnalare i procedimenti rispetto ai quali versi in conflitto di interessi per conto proprio o di terzi</w:t>
      </w:r>
    </w:p>
    <w:p w:rsidR="00756150" w:rsidRPr="00756150" w:rsidRDefault="00756150" w:rsidP="00756150">
      <w:pPr>
        <w:autoSpaceDE w:val="0"/>
        <w:autoSpaceDN w:val="0"/>
        <w:adjustRightInd w:val="0"/>
        <w:jc w:val="both"/>
        <w:rPr>
          <w:rFonts w:asciiTheme="minorHAnsi" w:eastAsia="Arial Unicode MS" w:hAnsiTheme="minorHAnsi"/>
          <w:sz w:val="28"/>
          <w:szCs w:val="28"/>
        </w:rPr>
      </w:pPr>
      <w:r w:rsidRPr="00756150">
        <w:rPr>
          <w:rFonts w:asciiTheme="minorHAnsi" w:eastAsia="Arial Unicode MS" w:hAnsiTheme="minorHAnsi"/>
          <w:sz w:val="28"/>
          <w:szCs w:val="28"/>
        </w:rPr>
        <w:t>. divieto di svolgere attività professionale innanzi alla Corte, né rappresentare o difendere, anche nei gradi successivi, le parti dei procedimenti che si sono svolti dinanzi al magistrato formatore o assumere da costoro qualsiasi incarico professionale.</w:t>
      </w:r>
    </w:p>
    <w:p w:rsidR="00756150" w:rsidRPr="00756150" w:rsidRDefault="00756150" w:rsidP="00756150">
      <w:pPr>
        <w:pStyle w:val="Titolo2"/>
        <w:jc w:val="both"/>
        <w:rPr>
          <w:rFonts w:asciiTheme="minorHAnsi" w:hAnsiTheme="minorHAnsi"/>
          <w:color w:val="auto"/>
          <w:sz w:val="28"/>
          <w:szCs w:val="28"/>
        </w:rPr>
      </w:pPr>
      <w:r w:rsidRPr="00756150">
        <w:rPr>
          <w:rFonts w:asciiTheme="minorHAnsi" w:hAnsiTheme="minorHAnsi"/>
          <w:color w:val="auto"/>
          <w:sz w:val="28"/>
          <w:szCs w:val="28"/>
        </w:rPr>
        <w:t>Il tirocinante potrà richiedere la borsa di studio prevista dal Decreto Ministro Giustizia 10 luglio 2015 - Attribuzione delle borse di studio di cui all’art. 73, comma 8-bis, del d.l. n. 69/2013 convertito con modificazioni dalla l. n. 98/2013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Sassari il _________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Firma del capo dell’ufficio giudiziario</w:t>
      </w:r>
      <w:r w:rsidR="00666C08">
        <w:rPr>
          <w:rFonts w:asciiTheme="minorHAnsi" w:eastAsiaTheme="minorHAnsi" w:hAnsiTheme="minorHAnsi"/>
          <w:sz w:val="28"/>
          <w:szCs w:val="28"/>
          <w:lang w:eastAsia="en-US"/>
        </w:rPr>
        <w:t xml:space="preserve">                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__________________________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 xml:space="preserve">Firma del magistrato </w:t>
      </w:r>
      <w:r w:rsidR="00666C08">
        <w:rPr>
          <w:rFonts w:asciiTheme="minorHAnsi" w:eastAsiaTheme="minorHAnsi" w:hAnsiTheme="minorHAnsi"/>
          <w:sz w:val="28"/>
          <w:szCs w:val="28"/>
          <w:lang w:eastAsia="en-US"/>
        </w:rPr>
        <w:t>responsabile per i tirocini</w:t>
      </w: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_________________________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Firma del magistrato affidatario _____________________________________</w:t>
      </w: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756150" w:rsidRPr="00756150" w:rsidRDefault="00756150" w:rsidP="00756150">
      <w:pPr>
        <w:autoSpaceDE w:val="0"/>
        <w:autoSpaceDN w:val="0"/>
        <w:adjustRightInd w:val="0"/>
        <w:rPr>
          <w:rFonts w:asciiTheme="minorHAnsi" w:eastAsia="Arial Unicode MS" w:hAnsiTheme="minorHAnsi"/>
          <w:b/>
          <w:bCs/>
          <w:sz w:val="28"/>
          <w:szCs w:val="28"/>
        </w:rPr>
      </w:pPr>
      <w:r w:rsidRPr="00756150">
        <w:rPr>
          <w:rFonts w:asciiTheme="minorHAnsi" w:eastAsiaTheme="minorHAnsi" w:hAnsiTheme="minorHAnsi"/>
          <w:sz w:val="28"/>
          <w:szCs w:val="28"/>
          <w:lang w:eastAsia="en-US"/>
        </w:rPr>
        <w:t>Firma per presa visione ed accettazione del tirocinante____________________</w:t>
      </w:r>
    </w:p>
    <w:p w:rsidR="00E33098" w:rsidRPr="00756150" w:rsidRDefault="00E33098">
      <w:pPr>
        <w:rPr>
          <w:rFonts w:asciiTheme="minorHAnsi" w:hAnsiTheme="minorHAnsi"/>
          <w:sz w:val="28"/>
          <w:szCs w:val="28"/>
        </w:rPr>
      </w:pPr>
    </w:p>
    <w:sectPr w:rsidR="00E33098" w:rsidRPr="00756150" w:rsidSect="00537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F2" w:rsidRDefault="000F20F2" w:rsidP="000F20F2">
      <w:r>
        <w:separator/>
      </w:r>
    </w:p>
  </w:endnote>
  <w:endnote w:type="continuationSeparator" w:id="0">
    <w:p w:rsidR="000F20F2" w:rsidRDefault="000F20F2" w:rsidP="000F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2D" w:rsidRDefault="007245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68718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8A3C2D" w:rsidRDefault="00756150">
            <w:pPr>
              <w:pStyle w:val="Pidipagina"/>
              <w:jc w:val="center"/>
            </w:pPr>
            <w:r>
              <w:t xml:space="preserve">Pagina </w:t>
            </w:r>
            <w:r w:rsidR="000F20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F20F2">
              <w:rPr>
                <w:b/>
                <w:sz w:val="24"/>
                <w:szCs w:val="24"/>
              </w:rPr>
              <w:fldChar w:fldCharType="separate"/>
            </w:r>
            <w:r w:rsidR="00724545">
              <w:rPr>
                <w:b/>
                <w:noProof/>
              </w:rPr>
              <w:t>2</w:t>
            </w:r>
            <w:r w:rsidR="000F20F2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0F20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F20F2">
              <w:rPr>
                <w:b/>
                <w:sz w:val="24"/>
                <w:szCs w:val="24"/>
              </w:rPr>
              <w:fldChar w:fldCharType="separate"/>
            </w:r>
            <w:r w:rsidR="00724545">
              <w:rPr>
                <w:b/>
                <w:noProof/>
              </w:rPr>
              <w:t>4</w:t>
            </w:r>
            <w:r w:rsidR="000F20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3C2D" w:rsidRDefault="007245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2D" w:rsidRDefault="007245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F2" w:rsidRDefault="000F20F2" w:rsidP="000F20F2">
      <w:r>
        <w:separator/>
      </w:r>
    </w:p>
  </w:footnote>
  <w:footnote w:type="continuationSeparator" w:id="0">
    <w:p w:rsidR="000F20F2" w:rsidRDefault="000F20F2" w:rsidP="000F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2D" w:rsidRDefault="007245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2D" w:rsidRDefault="0072454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2D" w:rsidRDefault="007245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6873"/>
    <w:multiLevelType w:val="hybridMultilevel"/>
    <w:tmpl w:val="C6A67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50"/>
    <w:rsid w:val="000F20F2"/>
    <w:rsid w:val="001C60FA"/>
    <w:rsid w:val="00666C08"/>
    <w:rsid w:val="006844BA"/>
    <w:rsid w:val="00696C89"/>
    <w:rsid w:val="00724545"/>
    <w:rsid w:val="007514C0"/>
    <w:rsid w:val="00756150"/>
    <w:rsid w:val="00E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6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756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6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61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6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1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15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6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756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6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61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56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1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1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Nicola Abozzi</cp:lastModifiedBy>
  <cp:revision>2</cp:revision>
  <dcterms:created xsi:type="dcterms:W3CDTF">2020-07-03T08:16:00Z</dcterms:created>
  <dcterms:modified xsi:type="dcterms:W3CDTF">2020-07-03T08:16:00Z</dcterms:modified>
</cp:coreProperties>
</file>